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399" w:rsidRDefault="00430EA8">
      <w:r>
        <w:rPr>
          <w:noProof/>
          <w:lang w:eastAsia="en-GB"/>
        </w:rPr>
        <w:drawing>
          <wp:inline distT="0" distB="0" distL="0" distR="0" wp14:anchorId="3E972B64" wp14:editId="48687A0A">
            <wp:extent cx="1197864" cy="858012"/>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7"/>
                    <a:stretch>
                      <a:fillRect/>
                    </a:stretch>
                  </pic:blipFill>
                  <pic:spPr>
                    <a:xfrm>
                      <a:off x="0" y="0"/>
                      <a:ext cx="1197864" cy="858012"/>
                    </a:xfrm>
                    <a:prstGeom prst="rect">
                      <a:avLst/>
                    </a:prstGeom>
                  </pic:spPr>
                </pic:pic>
              </a:graphicData>
            </a:graphic>
          </wp:inline>
        </w:drawing>
      </w:r>
    </w:p>
    <w:p w:rsidR="00430EA8" w:rsidRDefault="00430EA8"/>
    <w:p w:rsidR="00430EA8" w:rsidRDefault="00D31646" w:rsidP="00430EA8">
      <w:pPr>
        <w:spacing w:after="0" w:line="282" w:lineRule="auto"/>
        <w:ind w:right="-188"/>
        <w:jc w:val="center"/>
        <w:rPr>
          <w:rFonts w:ascii="Arial" w:eastAsia="Arial" w:hAnsi="Arial" w:cs="Arial"/>
          <w:b/>
          <w:sz w:val="32"/>
          <w:u w:val="single" w:color="000000"/>
        </w:rPr>
      </w:pPr>
      <w:r>
        <w:rPr>
          <w:rFonts w:ascii="Arial" w:eastAsia="Arial" w:hAnsi="Arial" w:cs="Arial"/>
          <w:b/>
          <w:sz w:val="32"/>
          <w:u w:val="single" w:color="000000"/>
        </w:rPr>
        <w:t>Bidder Guidance (</w:t>
      </w:r>
      <w:r w:rsidR="00430EA8">
        <w:rPr>
          <w:rFonts w:ascii="Arial" w:eastAsia="Arial" w:hAnsi="Arial" w:cs="Arial"/>
          <w:b/>
          <w:sz w:val="32"/>
          <w:u w:val="single" w:color="000000"/>
        </w:rPr>
        <w:t xml:space="preserve">eSourcing </w:t>
      </w:r>
      <w:r w:rsidR="00D34EA5">
        <w:rPr>
          <w:rFonts w:ascii="Arial" w:eastAsia="Arial" w:hAnsi="Arial" w:cs="Arial"/>
          <w:b/>
          <w:sz w:val="32"/>
          <w:u w:val="single" w:color="000000"/>
        </w:rPr>
        <w:t>S</w:t>
      </w:r>
      <w:r w:rsidR="00430EA8">
        <w:rPr>
          <w:rFonts w:ascii="Arial" w:eastAsia="Arial" w:hAnsi="Arial" w:cs="Arial"/>
          <w:b/>
          <w:sz w:val="32"/>
          <w:u w:val="single" w:color="000000"/>
        </w:rPr>
        <w:t>uite</w:t>
      </w:r>
      <w:r>
        <w:rPr>
          <w:rFonts w:ascii="Arial" w:eastAsia="Arial" w:hAnsi="Arial" w:cs="Arial"/>
          <w:b/>
          <w:sz w:val="32"/>
          <w:u w:val="single" w:color="000000"/>
        </w:rPr>
        <w:t>)</w:t>
      </w:r>
    </w:p>
    <w:p w:rsidR="00430EA8" w:rsidRDefault="00430EA8" w:rsidP="00430EA8">
      <w:pPr>
        <w:spacing w:after="0" w:line="282" w:lineRule="auto"/>
        <w:ind w:right="-188"/>
        <w:jc w:val="center"/>
        <w:rPr>
          <w:rFonts w:ascii="Arial" w:eastAsia="Arial" w:hAnsi="Arial" w:cs="Arial"/>
          <w:b/>
          <w:sz w:val="32"/>
          <w:u w:val="single" w:color="000000"/>
        </w:rPr>
      </w:pPr>
    </w:p>
    <w:p w:rsidR="00430EA8" w:rsidRDefault="00430EA8" w:rsidP="00430EA8">
      <w:pPr>
        <w:numPr>
          <w:ilvl w:val="0"/>
          <w:numId w:val="1"/>
        </w:numPr>
        <w:spacing w:after="22"/>
        <w:ind w:hanging="720"/>
      </w:pPr>
      <w:r>
        <w:rPr>
          <w:rFonts w:ascii="Arial" w:eastAsia="Arial" w:hAnsi="Arial" w:cs="Arial"/>
          <w:b/>
          <w:sz w:val="24"/>
        </w:rPr>
        <w:t xml:space="preserve">Introduction </w:t>
      </w:r>
    </w:p>
    <w:p w:rsidR="00430EA8" w:rsidRDefault="00430EA8" w:rsidP="00430EA8">
      <w:pPr>
        <w:numPr>
          <w:ilvl w:val="1"/>
          <w:numId w:val="1"/>
        </w:numPr>
        <w:spacing w:before="120" w:after="120" w:line="293" w:lineRule="auto"/>
        <w:ind w:right="-46" w:hanging="720"/>
        <w:jc w:val="both"/>
      </w:pPr>
      <w:r>
        <w:rPr>
          <w:rFonts w:ascii="Arial" w:eastAsia="Arial" w:hAnsi="Arial" w:cs="Arial"/>
          <w:sz w:val="24"/>
        </w:rPr>
        <w:t xml:space="preserve">This document provides guidance to suppliers about Crown Commercial Service’s eSourcing suite. </w:t>
      </w:r>
    </w:p>
    <w:p w:rsidR="00430EA8" w:rsidRDefault="00430EA8" w:rsidP="00430EA8">
      <w:pPr>
        <w:numPr>
          <w:ilvl w:val="1"/>
          <w:numId w:val="1"/>
        </w:numPr>
        <w:spacing w:before="120" w:after="120" w:line="268" w:lineRule="auto"/>
        <w:ind w:right="-46" w:hanging="720"/>
        <w:jc w:val="both"/>
      </w:pPr>
      <w:r>
        <w:rPr>
          <w:rFonts w:ascii="Arial" w:eastAsia="Arial" w:hAnsi="Arial" w:cs="Arial"/>
          <w:sz w:val="24"/>
        </w:rPr>
        <w:t xml:space="preserve">The eSourcing suite is an online system providing a wide range of eSourcing functionality for Crown Commercial Service, our customers and our suppliers. </w:t>
      </w:r>
    </w:p>
    <w:p w:rsidR="00430EA8" w:rsidRDefault="00430EA8" w:rsidP="00430EA8">
      <w:pPr>
        <w:spacing w:before="120" w:after="120"/>
        <w:ind w:left="821" w:right="-46"/>
        <w:jc w:val="both"/>
      </w:pPr>
      <w:r>
        <w:rPr>
          <w:rFonts w:ascii="Arial" w:eastAsia="Arial" w:hAnsi="Arial" w:cs="Arial"/>
          <w:sz w:val="24"/>
        </w:rPr>
        <w:t xml:space="preserve">The eSourcing suite supports end-to-end procurement activity including: </w:t>
      </w:r>
    </w:p>
    <w:p w:rsidR="00430EA8" w:rsidRDefault="00430EA8" w:rsidP="00430EA8">
      <w:pPr>
        <w:pStyle w:val="ListParagraph"/>
        <w:numPr>
          <w:ilvl w:val="0"/>
          <w:numId w:val="2"/>
        </w:numPr>
        <w:spacing w:before="120" w:after="120" w:line="257" w:lineRule="auto"/>
        <w:ind w:left="1366" w:right="-46" w:hanging="425"/>
        <w:jc w:val="both"/>
      </w:pPr>
      <w:r w:rsidRPr="00DB657C">
        <w:rPr>
          <w:rFonts w:ascii="Arial" w:eastAsia="Arial" w:hAnsi="Arial" w:cs="Arial"/>
          <w:sz w:val="24"/>
        </w:rPr>
        <w:t xml:space="preserve">Early-market engagement, issuing </w:t>
      </w:r>
      <w:r>
        <w:rPr>
          <w:rFonts w:ascii="Arial" w:eastAsia="Arial" w:hAnsi="Arial" w:cs="Arial"/>
          <w:sz w:val="24"/>
        </w:rPr>
        <w:t xml:space="preserve">the </w:t>
      </w:r>
      <w:r w:rsidRPr="00DB657C">
        <w:rPr>
          <w:rFonts w:ascii="Arial" w:eastAsia="Arial" w:hAnsi="Arial" w:cs="Arial"/>
          <w:sz w:val="24"/>
        </w:rPr>
        <w:t>Invitation to Tender</w:t>
      </w:r>
      <w:r>
        <w:rPr>
          <w:rFonts w:ascii="Arial" w:eastAsia="Arial" w:hAnsi="Arial" w:cs="Arial"/>
          <w:sz w:val="24"/>
        </w:rPr>
        <w:t xml:space="preserve"> (ITT)</w:t>
      </w:r>
      <w:r w:rsidRPr="00DB657C">
        <w:rPr>
          <w:rFonts w:ascii="Arial" w:eastAsia="Arial" w:hAnsi="Arial" w:cs="Arial"/>
          <w:sz w:val="24"/>
        </w:rPr>
        <w:t xml:space="preserve">, online evaluation and post award contract and supplier management. Access to the eSourcing Suite is available to registered organisations using the link: </w:t>
      </w:r>
    </w:p>
    <w:p w:rsidR="00430EA8" w:rsidRDefault="00430EA8" w:rsidP="00430EA8">
      <w:pPr>
        <w:spacing w:after="120"/>
        <w:ind w:left="1366" w:right="-46"/>
        <w:jc w:val="both"/>
      </w:pPr>
      <w:r>
        <w:rPr>
          <w:rFonts w:ascii="Arial" w:eastAsia="Arial" w:hAnsi="Arial" w:cs="Arial"/>
          <w:color w:val="0562C1"/>
          <w:sz w:val="24"/>
          <w:u w:val="single" w:color="0562C1"/>
        </w:rPr>
        <w:t>https://crowncommercialservice.bravosolution.co.uk</w:t>
      </w:r>
      <w:r>
        <w:rPr>
          <w:rFonts w:ascii="Arial" w:eastAsia="Arial" w:hAnsi="Arial" w:cs="Arial"/>
          <w:sz w:val="24"/>
        </w:rPr>
        <w:t xml:space="preserve"> </w:t>
      </w:r>
    </w:p>
    <w:p w:rsidR="00430EA8" w:rsidRDefault="00430EA8" w:rsidP="00430EA8">
      <w:pPr>
        <w:numPr>
          <w:ilvl w:val="1"/>
          <w:numId w:val="1"/>
        </w:numPr>
        <w:spacing w:before="240" w:after="120" w:line="264" w:lineRule="auto"/>
        <w:ind w:left="822" w:right="-46" w:hanging="720"/>
        <w:jc w:val="both"/>
      </w:pPr>
      <w:r>
        <w:rPr>
          <w:rFonts w:ascii="Arial" w:eastAsia="Arial" w:hAnsi="Arial" w:cs="Arial"/>
          <w:sz w:val="24"/>
        </w:rPr>
        <w:t xml:space="preserve">Please note that this guidance is for suppliers or </w:t>
      </w:r>
      <w:r w:rsidR="0045217B">
        <w:rPr>
          <w:rFonts w:ascii="Arial" w:eastAsia="Arial" w:hAnsi="Arial" w:cs="Arial"/>
          <w:sz w:val="24"/>
        </w:rPr>
        <w:t>potential suppliers</w:t>
      </w:r>
      <w:r>
        <w:rPr>
          <w:rFonts w:ascii="Arial" w:eastAsia="Arial" w:hAnsi="Arial" w:cs="Arial"/>
          <w:sz w:val="24"/>
        </w:rPr>
        <w:t xml:space="preserve"> to Government. Suppliers requiring support should call our Service Desk on 0345 </w:t>
      </w:r>
      <w:r w:rsidR="0045217B">
        <w:rPr>
          <w:rFonts w:ascii="Arial" w:eastAsia="Arial" w:hAnsi="Arial" w:cs="Arial"/>
          <w:sz w:val="24"/>
        </w:rPr>
        <w:t xml:space="preserve">410 2222. Suppliers requiring support with generic issues such as registering on the eSourcing suite or user accounts should call the eSourcing suite Help Desk on 0800 069 8630.  </w:t>
      </w:r>
    </w:p>
    <w:p w:rsidR="00430EA8" w:rsidRDefault="00430EA8" w:rsidP="00430EA8">
      <w:pPr>
        <w:spacing w:before="120" w:after="120"/>
      </w:pPr>
      <w:r>
        <w:rPr>
          <w:rFonts w:ascii="Arial" w:eastAsia="Arial" w:hAnsi="Arial" w:cs="Arial"/>
          <w:sz w:val="25"/>
        </w:rPr>
        <w:t xml:space="preserve"> </w:t>
      </w:r>
    </w:p>
    <w:p w:rsidR="00430EA8" w:rsidRDefault="00430EA8" w:rsidP="00430EA8">
      <w:pPr>
        <w:numPr>
          <w:ilvl w:val="0"/>
          <w:numId w:val="1"/>
        </w:numPr>
        <w:spacing w:after="24"/>
        <w:ind w:hanging="720"/>
      </w:pPr>
      <w:r>
        <w:rPr>
          <w:rFonts w:ascii="Arial" w:eastAsia="Arial" w:hAnsi="Arial" w:cs="Arial"/>
          <w:b/>
          <w:sz w:val="24"/>
        </w:rPr>
        <w:t xml:space="preserve">Overview of the eSourcing Suite </w:t>
      </w:r>
    </w:p>
    <w:p w:rsidR="00430EA8" w:rsidRDefault="00430EA8" w:rsidP="00430EA8">
      <w:pPr>
        <w:spacing w:after="0"/>
      </w:pPr>
      <w:r>
        <w:rPr>
          <w:rFonts w:ascii="Arial" w:eastAsia="Arial" w:hAnsi="Arial" w:cs="Arial"/>
          <w:b/>
          <w:sz w:val="28"/>
        </w:rPr>
        <w:t xml:space="preserve"> </w:t>
      </w:r>
    </w:p>
    <w:p w:rsidR="00430EA8" w:rsidRDefault="00430EA8" w:rsidP="00430EA8">
      <w:pPr>
        <w:numPr>
          <w:ilvl w:val="1"/>
          <w:numId w:val="1"/>
        </w:numPr>
        <w:spacing w:after="120" w:line="266" w:lineRule="auto"/>
        <w:ind w:left="822" w:right="-46" w:hanging="720"/>
      </w:pPr>
      <w:r>
        <w:rPr>
          <w:rFonts w:ascii="Arial" w:eastAsia="Arial" w:hAnsi="Arial" w:cs="Arial"/>
          <w:sz w:val="24"/>
        </w:rPr>
        <w:t xml:space="preserve">To participate successfully in a procurement event via the eSourcing Suite, there are a number of steps to be followed: </w:t>
      </w:r>
    </w:p>
    <w:p w:rsidR="00430EA8" w:rsidRPr="00DB657C" w:rsidRDefault="00430EA8" w:rsidP="00430EA8">
      <w:pPr>
        <w:pStyle w:val="ListParagraph"/>
        <w:numPr>
          <w:ilvl w:val="0"/>
          <w:numId w:val="2"/>
        </w:numPr>
        <w:spacing w:before="120" w:after="120" w:line="257" w:lineRule="auto"/>
        <w:ind w:left="1366" w:right="95" w:hanging="425"/>
        <w:contextualSpacing w:val="0"/>
        <w:rPr>
          <w:color w:val="auto"/>
        </w:rPr>
      </w:pPr>
      <w:r>
        <w:rPr>
          <w:rFonts w:ascii="Arial" w:eastAsia="Arial" w:hAnsi="Arial" w:cs="Arial"/>
          <w:sz w:val="24"/>
        </w:rPr>
        <w:t xml:space="preserve">Register for the use of the eSourcing Suite – Register your organisation for access to the eSourcing Suite by accessing the portal at: </w:t>
      </w:r>
      <w:r>
        <w:rPr>
          <w:rFonts w:ascii="Arial" w:eastAsia="Arial" w:hAnsi="Arial" w:cs="Arial"/>
          <w:color w:val="0562C1"/>
          <w:sz w:val="24"/>
          <w:u w:val="single" w:color="0562C1"/>
        </w:rPr>
        <w:t>https://crowncommercialservice.bravosolution.co.uk</w:t>
      </w:r>
      <w:r>
        <w:rPr>
          <w:rFonts w:ascii="Arial" w:eastAsia="Arial" w:hAnsi="Arial" w:cs="Arial"/>
          <w:color w:val="0562C1"/>
          <w:sz w:val="24"/>
        </w:rPr>
        <w:t xml:space="preserve"> </w:t>
      </w:r>
      <w:r w:rsidRPr="00DB657C">
        <w:rPr>
          <w:rFonts w:ascii="Arial" w:eastAsia="Arial" w:hAnsi="Arial" w:cs="Arial"/>
          <w:color w:val="auto"/>
          <w:sz w:val="24"/>
        </w:rPr>
        <w:t xml:space="preserve">click on I am a New Supplier User.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If you already have logon details, simply logon to the system.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supplier dashboard to access the ITT’s.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Buyer’s attachment page to view all the attachments available for that procurement.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You can send or receive messages during an ITT. Suppliers may send mess</w:t>
      </w:r>
      <w:bookmarkStart w:id="0" w:name="_GoBack"/>
      <w:bookmarkEnd w:id="0"/>
      <w:r>
        <w:rPr>
          <w:rFonts w:ascii="Arial" w:eastAsia="Arial" w:hAnsi="Arial" w:cs="Arial"/>
          <w:sz w:val="24"/>
        </w:rPr>
        <w:t xml:space="preserve">ages to Crown Commercial Service (such as to ask clarification </w:t>
      </w:r>
      <w:r>
        <w:rPr>
          <w:rFonts w:ascii="Arial" w:eastAsia="Arial" w:hAnsi="Arial" w:cs="Arial"/>
          <w:sz w:val="24"/>
        </w:rPr>
        <w:lastRenderedPageBreak/>
        <w:t xml:space="preserve">questions). Suppliers might also receive messages from Crown Commercial Service, informing them of issues or developments. </w:t>
      </w:r>
    </w:p>
    <w:p w:rsidR="00430EA8" w:rsidRPr="00DB657C" w:rsidRDefault="00430EA8" w:rsidP="00430EA8">
      <w:pPr>
        <w:pStyle w:val="ListParagraph"/>
        <w:numPr>
          <w:ilvl w:val="0"/>
          <w:numId w:val="2"/>
        </w:numPr>
        <w:spacing w:before="120" w:after="120" w:line="257" w:lineRule="auto"/>
        <w:ind w:left="1366" w:right="641" w:hanging="425"/>
        <w:contextualSpacing w:val="0"/>
      </w:pPr>
      <w:r>
        <w:rPr>
          <w:rFonts w:ascii="Arial" w:eastAsia="Arial" w:hAnsi="Arial" w:cs="Arial"/>
          <w:sz w:val="24"/>
        </w:rPr>
        <w:t xml:space="preserve">Submitting your Response – One you are satisfied with your submission for a tender or further competition </w:t>
      </w:r>
      <w:r>
        <w:rPr>
          <w:rFonts w:ascii="Arial" w:eastAsia="Arial" w:hAnsi="Arial" w:cs="Arial"/>
          <w:b/>
          <w:sz w:val="24"/>
        </w:rPr>
        <w:t xml:space="preserve">you must press the Submit </w:t>
      </w:r>
      <w:r w:rsidRPr="00DB657C">
        <w:rPr>
          <w:rFonts w:ascii="Arial" w:eastAsia="Arial" w:hAnsi="Arial" w:cs="Arial"/>
          <w:b/>
          <w:sz w:val="24"/>
        </w:rPr>
        <w:t xml:space="preserve">Response button. </w:t>
      </w:r>
      <w:r w:rsidRPr="00DB657C">
        <w:rPr>
          <w:rFonts w:ascii="Arial" w:eastAsia="Arial" w:hAnsi="Arial" w:cs="Arial"/>
          <w:sz w:val="24"/>
        </w:rPr>
        <w:t>All bids are in draft form until this is completed, and</w:t>
      </w:r>
      <w:r>
        <w:rPr>
          <w:rFonts w:ascii="Arial" w:eastAsia="Arial" w:hAnsi="Arial" w:cs="Arial"/>
          <w:sz w:val="24"/>
        </w:rPr>
        <w:t xml:space="preserve"> are not visible to Crown Commercial Service as they have not been submitted. </w:t>
      </w:r>
      <w:r w:rsidRPr="00DB657C">
        <w:rPr>
          <w:rFonts w:ascii="Arial" w:eastAsia="Arial" w:hAnsi="Arial" w:cs="Arial"/>
          <w:sz w:val="24"/>
        </w:rPr>
        <w:t xml:space="preserve"> </w:t>
      </w:r>
    </w:p>
    <w:p w:rsidR="00430EA8" w:rsidRPr="00DB657C" w:rsidRDefault="00430EA8" w:rsidP="00430EA8">
      <w:pPr>
        <w:pStyle w:val="ListParagraph"/>
        <w:spacing w:before="120" w:after="120" w:line="257" w:lineRule="auto"/>
        <w:ind w:left="1366" w:right="642"/>
      </w:pPr>
    </w:p>
    <w:p w:rsidR="00430EA8" w:rsidRDefault="00430EA8" w:rsidP="00430EA8">
      <w:pPr>
        <w:numPr>
          <w:ilvl w:val="0"/>
          <w:numId w:val="1"/>
        </w:numPr>
        <w:spacing w:after="24"/>
        <w:ind w:hanging="720"/>
        <w:rPr>
          <w:rFonts w:ascii="Arial" w:hAnsi="Arial" w:cs="Arial"/>
          <w:b/>
          <w:sz w:val="24"/>
          <w:szCs w:val="24"/>
        </w:rPr>
      </w:pPr>
      <w:r w:rsidRPr="00DB657C">
        <w:rPr>
          <w:rFonts w:ascii="Arial" w:hAnsi="Arial" w:cs="Arial"/>
          <w:b/>
          <w:sz w:val="24"/>
          <w:szCs w:val="24"/>
        </w:rPr>
        <w:t>Technical Requirements</w:t>
      </w:r>
    </w:p>
    <w:p w:rsidR="00430EA8" w:rsidRDefault="00430EA8" w:rsidP="00430EA8">
      <w:pPr>
        <w:spacing w:after="24"/>
        <w:ind w:left="821"/>
        <w:rPr>
          <w:rFonts w:ascii="Arial" w:hAnsi="Arial" w:cs="Arial"/>
          <w:b/>
          <w:sz w:val="24"/>
          <w:szCs w:val="24"/>
        </w:rPr>
      </w:pP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The eSourcing Suite is accessed over the internet and should operate using any standard web-browser. </w:t>
      </w: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Sharing login credentials or multiple users working in the same user account from different web browser sessions or devices can lead to issues and is strongly NOT ADVISED. This can create a concurrency error when the two users are making changes at the same time and the updates may not be saved.  </w:t>
      </w:r>
    </w:p>
    <w:p w:rsidR="00430EA8" w:rsidRDefault="00430EA8"/>
    <w:sectPr w:rsidR="00430EA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77B" w:rsidRDefault="00F8177B" w:rsidP="00430EA8">
      <w:pPr>
        <w:spacing w:after="0" w:line="240" w:lineRule="auto"/>
      </w:pPr>
      <w:r>
        <w:separator/>
      </w:r>
    </w:p>
  </w:endnote>
  <w:endnote w:type="continuationSeparator" w:id="0">
    <w:p w:rsidR="00F8177B" w:rsidRDefault="00F8177B" w:rsidP="0043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EA8" w:rsidRPr="00430EA8" w:rsidRDefault="00430EA8">
    <w:pPr>
      <w:pStyle w:val="Footer"/>
      <w:rPr>
        <w:rFonts w:ascii="Arial" w:hAnsi="Arial" w:cs="Arial"/>
        <w:sz w:val="18"/>
        <w:szCs w:val="18"/>
      </w:rPr>
    </w:pPr>
    <w:r w:rsidRPr="00430EA8">
      <w:rPr>
        <w:rFonts w:ascii="Arial" w:hAnsi="Arial" w:cs="Arial"/>
        <w:sz w:val="18"/>
        <w:szCs w:val="18"/>
      </w:rPr>
      <w:t>RM61</w:t>
    </w:r>
    <w:r w:rsidR="00B51C99">
      <w:rPr>
        <w:rFonts w:ascii="Arial" w:hAnsi="Arial" w:cs="Arial"/>
        <w:sz w:val="18"/>
        <w:szCs w:val="18"/>
      </w:rPr>
      <w:t>3</w:t>
    </w:r>
    <w:r w:rsidR="00457044">
      <w:rPr>
        <w:rFonts w:ascii="Arial" w:hAnsi="Arial" w:cs="Arial"/>
        <w:sz w:val="18"/>
        <w:szCs w:val="18"/>
      </w:rPr>
      <w:t>4 Media Monitoring and Associated Services</w:t>
    </w:r>
    <w:r w:rsidR="0059466D">
      <w:rPr>
        <w:rFonts w:ascii="Arial" w:hAnsi="Arial" w:cs="Arial"/>
        <w:sz w:val="18"/>
        <w:szCs w:val="18"/>
      </w:rPr>
      <w:t xml:space="preserve"> </w:t>
    </w:r>
    <w:r w:rsidRPr="00430EA8">
      <w:rPr>
        <w:rFonts w:ascii="Arial" w:hAnsi="Arial" w:cs="Arial"/>
        <w:sz w:val="18"/>
        <w:szCs w:val="18"/>
      </w:rPr>
      <w:t>Framework</w:t>
    </w:r>
  </w:p>
  <w:p w:rsidR="00430EA8" w:rsidRPr="00430EA8" w:rsidRDefault="00430EA8">
    <w:pPr>
      <w:pStyle w:val="Footer"/>
      <w:rPr>
        <w:rFonts w:ascii="Arial" w:hAnsi="Arial" w:cs="Arial"/>
        <w:sz w:val="18"/>
        <w:szCs w:val="18"/>
      </w:rPr>
    </w:pPr>
    <w:r w:rsidRPr="00430EA8">
      <w:rPr>
        <w:rFonts w:ascii="Arial" w:hAnsi="Arial" w:cs="Arial"/>
        <w:sz w:val="18"/>
        <w:szCs w:val="18"/>
      </w:rPr>
      <w:t>Attachment 8 – Bidder guidance (eSourcing suite)</w:t>
    </w:r>
  </w:p>
  <w:p w:rsidR="00430EA8" w:rsidRPr="00430EA8" w:rsidRDefault="00430EA8">
    <w:pPr>
      <w:pStyle w:val="Footer"/>
      <w:rPr>
        <w:rFonts w:ascii="Arial" w:hAnsi="Arial" w:cs="Arial"/>
        <w:sz w:val="18"/>
        <w:szCs w:val="18"/>
      </w:rPr>
    </w:pPr>
    <w:r w:rsidRPr="00430EA8">
      <w:rPr>
        <w:rFonts w:ascii="Arial" w:hAnsi="Arial" w:cs="Arial"/>
        <w:sz w:val="18"/>
        <w:szCs w:val="18"/>
      </w:rPr>
      <w:t xml:space="preserve">Version 1.0 </w:t>
    </w:r>
  </w:p>
  <w:p w:rsidR="00430EA8" w:rsidRPr="00430EA8" w:rsidRDefault="00430EA8">
    <w:pPr>
      <w:pStyle w:val="Footer"/>
      <w:rPr>
        <w:rFonts w:ascii="Arial" w:hAnsi="Arial" w:cs="Arial"/>
        <w:sz w:val="18"/>
        <w:szCs w:val="18"/>
      </w:rPr>
    </w:pPr>
    <w:r w:rsidRPr="00430EA8">
      <w:rPr>
        <w:rFonts w:ascii="Arial" w:hAnsi="Arial" w:cs="Arial"/>
        <w:sz w:val="18"/>
        <w:szCs w:val="18"/>
      </w:rPr>
      <w:t>©</w:t>
    </w:r>
    <w:r>
      <w:rPr>
        <w:rFonts w:ascii="Arial" w:hAnsi="Arial" w:cs="Arial"/>
        <w:sz w:val="18"/>
        <w:szCs w:val="18"/>
      </w:rPr>
      <w:t xml:space="preserve"> C</w:t>
    </w:r>
    <w:r w:rsidRPr="00430EA8">
      <w:rPr>
        <w:rFonts w:ascii="Arial" w:hAnsi="Arial" w:cs="Arial"/>
        <w:sz w:val="18"/>
        <w:szCs w:val="18"/>
      </w:rPr>
      <w:t>rown copyright</w:t>
    </w:r>
    <w:r w:rsidR="004B088D">
      <w:rPr>
        <w:rFonts w:ascii="Arial" w:hAnsi="Arial" w:cs="Arial"/>
        <w:sz w:val="18"/>
        <w:szCs w:val="18"/>
      </w:rPr>
      <w:t xml:space="preserve"> 20</w:t>
    </w:r>
    <w:r w:rsidR="00457044">
      <w:rPr>
        <w:rFonts w:ascii="Arial" w:hAnsi="Arial" w:cs="Arial"/>
        <w:sz w:val="18"/>
        <w:szCs w:val="18"/>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77B" w:rsidRDefault="00F8177B" w:rsidP="00430EA8">
      <w:pPr>
        <w:spacing w:after="0" w:line="240" w:lineRule="auto"/>
      </w:pPr>
      <w:r>
        <w:separator/>
      </w:r>
    </w:p>
  </w:footnote>
  <w:footnote w:type="continuationSeparator" w:id="0">
    <w:p w:rsidR="00F8177B" w:rsidRDefault="00F8177B" w:rsidP="00430E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621"/>
    <w:multiLevelType w:val="hybridMultilevel"/>
    <w:tmpl w:val="91781E6C"/>
    <w:lvl w:ilvl="0" w:tplc="08090001">
      <w:start w:val="1"/>
      <w:numFmt w:val="bullet"/>
      <w:lvlText w:val=""/>
      <w:lvlJc w:val="left"/>
      <w:pPr>
        <w:ind w:left="1541" w:hanging="360"/>
      </w:pPr>
      <w:rPr>
        <w:rFonts w:ascii="Symbol" w:hAnsi="Symbol" w:hint="default"/>
      </w:rPr>
    </w:lvl>
    <w:lvl w:ilvl="1" w:tplc="08090003" w:tentative="1">
      <w:start w:val="1"/>
      <w:numFmt w:val="bullet"/>
      <w:lvlText w:val="o"/>
      <w:lvlJc w:val="left"/>
      <w:pPr>
        <w:ind w:left="2261" w:hanging="360"/>
      </w:pPr>
      <w:rPr>
        <w:rFonts w:ascii="Courier New" w:hAnsi="Courier New" w:cs="Courier New" w:hint="default"/>
      </w:rPr>
    </w:lvl>
    <w:lvl w:ilvl="2" w:tplc="08090005" w:tentative="1">
      <w:start w:val="1"/>
      <w:numFmt w:val="bullet"/>
      <w:lvlText w:val=""/>
      <w:lvlJc w:val="left"/>
      <w:pPr>
        <w:ind w:left="2981" w:hanging="360"/>
      </w:pPr>
      <w:rPr>
        <w:rFonts w:ascii="Wingdings" w:hAnsi="Wingdings" w:hint="default"/>
      </w:rPr>
    </w:lvl>
    <w:lvl w:ilvl="3" w:tplc="08090001" w:tentative="1">
      <w:start w:val="1"/>
      <w:numFmt w:val="bullet"/>
      <w:lvlText w:val=""/>
      <w:lvlJc w:val="left"/>
      <w:pPr>
        <w:ind w:left="3701" w:hanging="360"/>
      </w:pPr>
      <w:rPr>
        <w:rFonts w:ascii="Symbol" w:hAnsi="Symbol" w:hint="default"/>
      </w:rPr>
    </w:lvl>
    <w:lvl w:ilvl="4" w:tplc="08090003" w:tentative="1">
      <w:start w:val="1"/>
      <w:numFmt w:val="bullet"/>
      <w:lvlText w:val="o"/>
      <w:lvlJc w:val="left"/>
      <w:pPr>
        <w:ind w:left="4421" w:hanging="360"/>
      </w:pPr>
      <w:rPr>
        <w:rFonts w:ascii="Courier New" w:hAnsi="Courier New" w:cs="Courier New" w:hint="default"/>
      </w:rPr>
    </w:lvl>
    <w:lvl w:ilvl="5" w:tplc="08090005" w:tentative="1">
      <w:start w:val="1"/>
      <w:numFmt w:val="bullet"/>
      <w:lvlText w:val=""/>
      <w:lvlJc w:val="left"/>
      <w:pPr>
        <w:ind w:left="5141" w:hanging="360"/>
      </w:pPr>
      <w:rPr>
        <w:rFonts w:ascii="Wingdings" w:hAnsi="Wingdings" w:hint="default"/>
      </w:rPr>
    </w:lvl>
    <w:lvl w:ilvl="6" w:tplc="08090001" w:tentative="1">
      <w:start w:val="1"/>
      <w:numFmt w:val="bullet"/>
      <w:lvlText w:val=""/>
      <w:lvlJc w:val="left"/>
      <w:pPr>
        <w:ind w:left="5861" w:hanging="360"/>
      </w:pPr>
      <w:rPr>
        <w:rFonts w:ascii="Symbol" w:hAnsi="Symbol" w:hint="default"/>
      </w:rPr>
    </w:lvl>
    <w:lvl w:ilvl="7" w:tplc="08090003" w:tentative="1">
      <w:start w:val="1"/>
      <w:numFmt w:val="bullet"/>
      <w:lvlText w:val="o"/>
      <w:lvlJc w:val="left"/>
      <w:pPr>
        <w:ind w:left="6581" w:hanging="360"/>
      </w:pPr>
      <w:rPr>
        <w:rFonts w:ascii="Courier New" w:hAnsi="Courier New" w:cs="Courier New" w:hint="default"/>
      </w:rPr>
    </w:lvl>
    <w:lvl w:ilvl="8" w:tplc="08090005" w:tentative="1">
      <w:start w:val="1"/>
      <w:numFmt w:val="bullet"/>
      <w:lvlText w:val=""/>
      <w:lvlJc w:val="left"/>
      <w:pPr>
        <w:ind w:left="7301" w:hanging="360"/>
      </w:pPr>
      <w:rPr>
        <w:rFonts w:ascii="Wingdings" w:hAnsi="Wingdings" w:hint="default"/>
      </w:rPr>
    </w:lvl>
  </w:abstractNum>
  <w:abstractNum w:abstractNumId="1" w15:restartNumberingAfterBreak="0">
    <w:nsid w:val="16DC29A3"/>
    <w:multiLevelType w:val="multilevel"/>
    <w:tmpl w:val="00CAA96E"/>
    <w:lvl w:ilvl="0">
      <w:start w:val="1"/>
      <w:numFmt w:val="decimal"/>
      <w:lvlText w:val="%1."/>
      <w:lvlJc w:val="left"/>
      <w:pPr>
        <w:ind w:left="8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378"/>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3">
      <w:start w:val="1"/>
      <w:numFmt w:val="bullet"/>
      <w:lvlText w:val="•"/>
      <w:lvlJc w:val="left"/>
      <w:pPr>
        <w:ind w:left="273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4">
      <w:start w:val="1"/>
      <w:numFmt w:val="bullet"/>
      <w:lvlText w:val="o"/>
      <w:lvlJc w:val="left"/>
      <w:pPr>
        <w:ind w:left="345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5">
      <w:start w:val="1"/>
      <w:numFmt w:val="bullet"/>
      <w:lvlText w:val="▪"/>
      <w:lvlJc w:val="left"/>
      <w:pPr>
        <w:ind w:left="417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6">
      <w:start w:val="1"/>
      <w:numFmt w:val="bullet"/>
      <w:lvlText w:val="•"/>
      <w:lvlJc w:val="left"/>
      <w:pPr>
        <w:ind w:left="489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7">
      <w:start w:val="1"/>
      <w:numFmt w:val="bullet"/>
      <w:lvlText w:val="o"/>
      <w:lvlJc w:val="left"/>
      <w:pPr>
        <w:ind w:left="561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8">
      <w:start w:val="1"/>
      <w:numFmt w:val="bullet"/>
      <w:lvlText w:val="▪"/>
      <w:lvlJc w:val="left"/>
      <w:pPr>
        <w:ind w:left="633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A8"/>
    <w:rsid w:val="00021840"/>
    <w:rsid w:val="00042E1A"/>
    <w:rsid w:val="001C0F98"/>
    <w:rsid w:val="00430EA8"/>
    <w:rsid w:val="0045217B"/>
    <w:rsid w:val="00457044"/>
    <w:rsid w:val="004B088D"/>
    <w:rsid w:val="0059466D"/>
    <w:rsid w:val="006347D1"/>
    <w:rsid w:val="00B51C99"/>
    <w:rsid w:val="00CF5E03"/>
    <w:rsid w:val="00D034FA"/>
    <w:rsid w:val="00D31646"/>
    <w:rsid w:val="00D34EA5"/>
    <w:rsid w:val="00E079A5"/>
    <w:rsid w:val="00F81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6AA563-B431-483E-884D-268259C78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EA8"/>
    <w:pPr>
      <w:ind w:left="720"/>
      <w:contextualSpacing/>
    </w:pPr>
    <w:rPr>
      <w:rFonts w:ascii="Calibri" w:eastAsia="Calibri" w:hAnsi="Calibri" w:cs="Calibri"/>
      <w:color w:val="000000"/>
      <w:lang w:eastAsia="en-GB"/>
    </w:rPr>
  </w:style>
  <w:style w:type="paragraph" w:styleId="Header">
    <w:name w:val="header"/>
    <w:basedOn w:val="Normal"/>
    <w:link w:val="HeaderChar"/>
    <w:uiPriority w:val="99"/>
    <w:unhideWhenUsed/>
    <w:rsid w:val="00430E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EA8"/>
  </w:style>
  <w:style w:type="paragraph" w:styleId="Footer">
    <w:name w:val="footer"/>
    <w:basedOn w:val="Normal"/>
    <w:link w:val="FooterChar"/>
    <w:uiPriority w:val="99"/>
    <w:unhideWhenUsed/>
    <w:rsid w:val="00430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Cato</dc:creator>
  <cp:keywords/>
  <dc:description/>
  <cp:lastModifiedBy>Alison Jones</cp:lastModifiedBy>
  <cp:revision>2</cp:revision>
  <dcterms:created xsi:type="dcterms:W3CDTF">2020-01-29T11:14:00Z</dcterms:created>
  <dcterms:modified xsi:type="dcterms:W3CDTF">2020-01-29T11:14:00Z</dcterms:modified>
</cp:coreProperties>
</file>